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/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Questions by Chris Stokes for FGM</w:t>
      </w: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Tuesday 7</w:t>
      </w:r>
      <w:r>
        <w:rPr>
          <w:b/>
          <w:sz w:val="28"/>
          <w:szCs w:val="28"/>
          <w:vertAlign w:val="superscript"/>
        </w:rPr>
        <w:t>th</w:t>
      </w:r>
      <w:r>
        <w:rPr>
          <w:b/>
          <w:sz w:val="28"/>
          <w:szCs w:val="28"/>
        </w:rPr>
        <w:t xml:space="preserve"> November 2017</w:t>
      </w:r>
    </w:p>
    <w:p>
      <w:pPr>
        <w:jc w:val="center"/>
        <w:rPr>
          <w:b/>
          <w:sz w:val="28"/>
          <w:szCs w:val="28"/>
        </w:rPr>
      </w:pPr>
    </w:p>
    <w:p/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  <w:r>
        <w:rPr>
          <w:sz w:val="24"/>
          <w:szCs w:val="24"/>
        </w:rPr>
        <w:t>EYFSP</w:t>
      </w:r>
    </w:p>
    <w:p>
      <w:pPr>
        <w:rPr>
          <w:sz w:val="24"/>
          <w:szCs w:val="24"/>
        </w:rPr>
      </w:pPr>
    </w:p>
    <w:p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Our figures show that compared with the LA we have a significantly higher proportion of </w:t>
      </w:r>
      <w:proofErr w:type="gramStart"/>
      <w:r>
        <w:rPr>
          <w:sz w:val="24"/>
          <w:szCs w:val="24"/>
        </w:rPr>
        <w:t>Summer</w:t>
      </w:r>
      <w:proofErr w:type="gramEnd"/>
      <w:r>
        <w:rPr>
          <w:sz w:val="24"/>
          <w:szCs w:val="24"/>
        </w:rPr>
        <w:t xml:space="preserve"> births and thus our GLD is a lot lower how do we ensure that these children are bought on in their development?</w:t>
      </w:r>
    </w:p>
    <w:p>
      <w:pPr>
        <w:pStyle w:val="ListParagraph"/>
        <w:rPr>
          <w:sz w:val="24"/>
          <w:szCs w:val="24"/>
        </w:rPr>
      </w:pPr>
    </w:p>
    <w:p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Key Stage 1 Trends show that we are performing better at Reading &amp; Maths against LA we are still significantly behind on Writing what is being/has been put in place to address this?</w:t>
      </w:r>
    </w:p>
    <w:p>
      <w:pPr>
        <w:pStyle w:val="ListParagraph"/>
        <w:rPr>
          <w:sz w:val="24"/>
          <w:szCs w:val="24"/>
        </w:rPr>
      </w:pPr>
    </w:p>
    <w:p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 all areas i.e. Reading, Writing &amp; Maths we have a significantly higher percentage of pupils who have not met or are working towards standard how are these pupils being pushed/coached to reach this level and thus those that are at standard how are they being motivated to reach Greater Depth?</w:t>
      </w:r>
    </w:p>
    <w:p>
      <w:pPr>
        <w:pStyle w:val="ListParagraph"/>
        <w:rPr>
          <w:sz w:val="24"/>
          <w:szCs w:val="24"/>
        </w:rPr>
      </w:pPr>
    </w:p>
    <w:p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Does our percentage of EAL children affect these results in anyway?</w:t>
      </w:r>
    </w:p>
    <w:p>
      <w:pPr>
        <w:pStyle w:val="ListParagraph"/>
        <w:rPr>
          <w:sz w:val="24"/>
          <w:szCs w:val="24"/>
        </w:rPr>
      </w:pPr>
    </w:p>
    <w:p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Does our percentage of SEND children affect these results in anyway?</w:t>
      </w:r>
    </w:p>
    <w:p>
      <w:pPr>
        <w:pStyle w:val="ListParagraph"/>
        <w:rPr>
          <w:sz w:val="24"/>
          <w:szCs w:val="24"/>
        </w:rPr>
      </w:pPr>
    </w:p>
    <w:p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What is being done to try and close the gap between male &amp; female differences in performance?</w:t>
      </w:r>
    </w:p>
    <w:sectPr>
      <w:pgSz w:w="11906" w:h="16838"/>
      <w:pgMar w:top="1296" w:right="1152" w:bottom="1152" w:left="115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24FCF"/>
    <w:multiLevelType w:val="hybridMultilevel"/>
    <w:tmpl w:val="DEEECE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58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87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0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701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010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544065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534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6077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6636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016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3424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1868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800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28903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7708955">
                                                                  <w:marLeft w:val="0"/>
                                                                  <w:marRight w:val="0"/>
                                                                  <w:marTop w:val="73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2756018">
                                                                      <w:marLeft w:val="45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703728">
                                                                          <w:marLeft w:val="0"/>
                                                                          <w:marRight w:val="45"/>
                                                                          <w:marTop w:val="4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7322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4392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6268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2873258">
                                                                                          <w:marLeft w:val="15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80671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50218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17729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59032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81844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814724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218552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114534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0005041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9764225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7515210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398878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465337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3964591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4009694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532530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570422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8969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48682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830920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17331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351629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763377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475297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03028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694928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780438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4774351E</Template>
  <TotalTime>1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Wilkinson</dc:creator>
  <cp:lastModifiedBy>Susan Wilkinson</cp:lastModifiedBy>
  <cp:revision>2</cp:revision>
  <dcterms:created xsi:type="dcterms:W3CDTF">2017-11-06T14:28:00Z</dcterms:created>
  <dcterms:modified xsi:type="dcterms:W3CDTF">2017-11-06T14:28:00Z</dcterms:modified>
</cp:coreProperties>
</file>