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32A" w:rsidRDefault="0000432A"/>
    <w:p w:rsidR="00FB5E53" w:rsidRDefault="00FB5E53"/>
    <w:p w:rsidR="00FB5E53" w:rsidRDefault="00FB5E53" w:rsidP="00FB5E53">
      <w:pPr>
        <w:rPr>
          <w:rFonts w:ascii="Tahoma" w:eastAsia="Times New Roman" w:hAnsi="Tahoma" w:cs="Tahoma"/>
          <w:sz w:val="20"/>
          <w:szCs w:val="20"/>
          <w:lang w:val="en-US" w:eastAsia="en-GB"/>
        </w:rPr>
      </w:pPr>
      <w:bookmarkStart w:id="0" w:name="_MailOriginal"/>
      <w:r>
        <w:rPr>
          <w:rFonts w:ascii="Tahoma" w:eastAsia="Times New Roman" w:hAnsi="Tahoma" w:cs="Tahoma"/>
          <w:b/>
          <w:bCs/>
          <w:sz w:val="20"/>
          <w:szCs w:val="20"/>
          <w:lang w:val="en-US" w:eastAsia="en-GB"/>
        </w:rPr>
        <w:t>From:</w:t>
      </w:r>
      <w:r>
        <w:rPr>
          <w:rFonts w:ascii="Tahoma" w:eastAsia="Times New Roman" w:hAnsi="Tahoma" w:cs="Tahoma"/>
          <w:sz w:val="20"/>
          <w:szCs w:val="20"/>
          <w:lang w:val="en-US" w:eastAsia="en-GB"/>
        </w:rPr>
        <w:t xml:space="preserve"> Jonathan Berry [mailto:BerryJE@ldschurch.org] </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Sent:</w:t>
      </w:r>
      <w:r>
        <w:rPr>
          <w:rFonts w:ascii="Tahoma" w:eastAsia="Times New Roman" w:hAnsi="Tahoma" w:cs="Tahoma"/>
          <w:sz w:val="20"/>
          <w:szCs w:val="20"/>
          <w:lang w:val="en-US" w:eastAsia="en-GB"/>
        </w:rPr>
        <w:t xml:space="preserve"> 14 September 2016 09:14</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To:</w:t>
      </w:r>
      <w:r>
        <w:rPr>
          <w:rFonts w:ascii="Tahoma" w:eastAsia="Times New Roman" w:hAnsi="Tahoma" w:cs="Tahoma"/>
          <w:sz w:val="20"/>
          <w:szCs w:val="20"/>
          <w:lang w:val="en-US" w:eastAsia="en-GB"/>
        </w:rPr>
        <w:t xml:space="preserve"> 'headteacher@riverview.staffs.sch.uk'</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Cc:</w:t>
      </w:r>
      <w:r>
        <w:rPr>
          <w:rFonts w:ascii="Tahoma" w:eastAsia="Times New Roman" w:hAnsi="Tahoma" w:cs="Tahoma"/>
          <w:sz w:val="20"/>
          <w:szCs w:val="20"/>
          <w:lang w:val="en-US" w:eastAsia="en-GB"/>
        </w:rPr>
        <w:t xml:space="preserve"> 'kmatthews@riverview.staffs.sch.uk'; Chris Stokes (cwgstokes@aol.co.uk</w:t>
      </w:r>
      <w:proofErr w:type="gramStart"/>
      <w:r>
        <w:rPr>
          <w:rFonts w:ascii="Tahoma" w:eastAsia="Times New Roman" w:hAnsi="Tahoma" w:cs="Tahoma"/>
          <w:sz w:val="20"/>
          <w:szCs w:val="20"/>
          <w:lang w:val="en-US" w:eastAsia="en-GB"/>
        </w:rPr>
        <w:t>)</w:t>
      </w:r>
      <w:proofErr w:type="gramEnd"/>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Subject:</w:t>
      </w:r>
      <w:r>
        <w:rPr>
          <w:rFonts w:ascii="Tahoma" w:eastAsia="Times New Roman" w:hAnsi="Tahoma" w:cs="Tahoma"/>
          <w:sz w:val="20"/>
          <w:szCs w:val="20"/>
          <w:lang w:val="en-US" w:eastAsia="en-GB"/>
        </w:rPr>
        <w:t xml:space="preserve"> Finance &amp; Premises Committee issues</w:t>
      </w:r>
    </w:p>
    <w:p w:rsidR="00FB5E53" w:rsidRDefault="00FB5E53" w:rsidP="00FB5E53"/>
    <w:p w:rsidR="00FB5E53" w:rsidRDefault="00FB5E53" w:rsidP="00FB5E53">
      <w:r>
        <w:t xml:space="preserve">In light of the GIP reference to Schools’ Financial Efficiency paragraph, would you please prepare a statement on the following 10 items (lifted straight from the Autumn GIP) prior to our next committee meeting on 12 </w:t>
      </w:r>
      <w:proofErr w:type="gramStart"/>
      <w:r>
        <w:t>October:</w:t>
      </w:r>
      <w:proofErr w:type="gramEnd"/>
    </w:p>
    <w:p w:rsidR="00FB5E53" w:rsidRDefault="00FB5E53" w:rsidP="00FB5E53"/>
    <w:p w:rsidR="00FB5E53" w:rsidRDefault="00FB5E53" w:rsidP="00FB5E53">
      <w:pPr>
        <w:autoSpaceDE w:val="0"/>
        <w:autoSpaceDN w:val="0"/>
        <w:ind w:left="720" w:hanging="720"/>
        <w:contextualSpacing/>
        <w:jc w:val="both"/>
        <w:rPr>
          <w:rFonts w:ascii="Arial" w:hAnsi="Arial" w:cs="Arial"/>
          <w:b/>
          <w:bCs/>
          <w:color w:val="000000"/>
          <w:lang w:eastAsia="en-GB"/>
        </w:rPr>
      </w:pPr>
      <w:proofErr w:type="spellStart"/>
      <w:proofErr w:type="gramStart"/>
      <w:r>
        <w:rPr>
          <w:rFonts w:ascii="Arial" w:hAnsi="Arial" w:cs="Arial"/>
          <w:b/>
          <w:bCs/>
          <w:lang w:eastAsia="en-GB"/>
        </w:rPr>
        <w:t>i</w:t>
      </w:r>
      <w:proofErr w:type="spellEnd"/>
      <w:proofErr w:type="gramEnd"/>
      <w:r>
        <w:rPr>
          <w:rFonts w:ascii="Arial" w:hAnsi="Arial" w:cs="Arial"/>
          <w:b/>
          <w:bCs/>
          <w:lang w:eastAsia="en-GB"/>
        </w:rPr>
        <w:t>)</w:t>
      </w:r>
      <w:r>
        <w:rPr>
          <w:rFonts w:ascii="Times New Roman" w:hAnsi="Times New Roman" w:cs="Times New Roman"/>
          <w:b/>
          <w:bCs/>
          <w:sz w:val="14"/>
          <w:szCs w:val="14"/>
          <w:lang w:eastAsia="en-GB"/>
        </w:rPr>
        <w:t xml:space="preserve">                 </w:t>
      </w:r>
      <w:r>
        <w:rPr>
          <w:rFonts w:ascii="Arial" w:hAnsi="Arial" w:cs="Arial"/>
          <w:b/>
          <w:bCs/>
          <w:color w:val="000000"/>
          <w:lang w:eastAsia="en-GB"/>
        </w:rPr>
        <w:t>Schools Financial Efficiency</w:t>
      </w:r>
    </w:p>
    <w:p w:rsidR="00FB5E53" w:rsidRDefault="00FB5E53" w:rsidP="00FB5E53">
      <w:pPr>
        <w:autoSpaceDE w:val="0"/>
        <w:autoSpaceDN w:val="0"/>
        <w:ind w:left="720"/>
        <w:contextualSpacing/>
        <w:jc w:val="both"/>
        <w:rPr>
          <w:rFonts w:ascii="Arial" w:hAnsi="Arial" w:cs="Arial"/>
          <w:color w:val="000000"/>
          <w:lang w:eastAsia="en-GB"/>
        </w:rPr>
      </w:pPr>
    </w:p>
    <w:p w:rsidR="00FB5E53" w:rsidRDefault="00FB5E53" w:rsidP="00FB5E53">
      <w:pPr>
        <w:autoSpaceDE w:val="0"/>
        <w:autoSpaceDN w:val="0"/>
        <w:jc w:val="both"/>
        <w:rPr>
          <w:rFonts w:ascii="Arial" w:hAnsi="Arial" w:cs="Arial"/>
          <w:color w:val="000000"/>
          <w:lang w:eastAsia="en-GB"/>
        </w:rPr>
      </w:pPr>
      <w:r>
        <w:rPr>
          <w:rFonts w:ascii="Arial" w:hAnsi="Arial" w:cs="Arial"/>
          <w:color w:val="000000"/>
          <w:lang w:eastAsia="en-GB"/>
        </w:rPr>
        <w:t>Many Governing Boards will be planning benchmarking activities this term and might like to refer to the Top 10 planning checks for Governors referred to in previous editions of the Governor Information Pack.</w:t>
      </w:r>
    </w:p>
    <w:p w:rsidR="00FB5E53" w:rsidRDefault="00FB5E53" w:rsidP="00FB5E53">
      <w:pPr>
        <w:autoSpaceDE w:val="0"/>
        <w:autoSpaceDN w:val="0"/>
        <w:jc w:val="both"/>
        <w:rPr>
          <w:rFonts w:ascii="Arial" w:hAnsi="Arial" w:cs="Arial"/>
          <w:lang w:eastAsia="en-GB"/>
        </w:rPr>
      </w:pPr>
    </w:p>
    <w:p w:rsidR="00FB5E53" w:rsidRDefault="00FB5E53" w:rsidP="00FB5E53">
      <w:pPr>
        <w:autoSpaceDE w:val="0"/>
        <w:autoSpaceDN w:val="0"/>
        <w:jc w:val="both"/>
        <w:rPr>
          <w:rFonts w:ascii="Arial" w:hAnsi="Arial" w:cs="Arial"/>
          <w:lang w:eastAsia="en-GB"/>
        </w:rPr>
      </w:pPr>
      <w:r>
        <w:rPr>
          <w:rFonts w:ascii="Arial" w:hAnsi="Arial" w:cs="Arial"/>
          <w:lang w:eastAsia="en-GB"/>
        </w:rPr>
        <w:t>The 10 checks are:</w:t>
      </w:r>
    </w:p>
    <w:p w:rsidR="00FB5E53" w:rsidRDefault="00FB5E53" w:rsidP="00FB5E53">
      <w:pPr>
        <w:autoSpaceDE w:val="0"/>
        <w:autoSpaceDN w:val="0"/>
        <w:ind w:left="360" w:hanging="360"/>
        <w:contextualSpacing/>
        <w:rPr>
          <w:rFonts w:ascii="Arial" w:hAnsi="Arial" w:cs="Arial"/>
          <w:lang w:val="en-US" w:eastAsia="en-GB"/>
        </w:rPr>
      </w:pPr>
      <w:r>
        <w:rPr>
          <w:rFonts w:ascii="Arial" w:hAnsi="Arial" w:cs="Arial"/>
          <w:lang w:val="en-US" w:eastAsia="en-GB"/>
        </w:rPr>
        <w:t>1.</w:t>
      </w:r>
      <w:r>
        <w:rPr>
          <w:rFonts w:ascii="Times New Roman" w:hAnsi="Times New Roman" w:cs="Times New Roman"/>
          <w:sz w:val="14"/>
          <w:szCs w:val="14"/>
          <w:lang w:val="en-US" w:eastAsia="en-GB"/>
        </w:rPr>
        <w:t xml:space="preserve"> </w:t>
      </w:r>
      <w:r>
        <w:rPr>
          <w:rFonts w:ascii="Arial" w:hAnsi="Arial" w:cs="Arial"/>
          <w:lang w:val="en-US" w:eastAsia="en-GB"/>
        </w:rPr>
        <w:t xml:space="preserve">Staff </w:t>
      </w:r>
      <w:proofErr w:type="gramStart"/>
      <w:r>
        <w:rPr>
          <w:rFonts w:ascii="Arial" w:hAnsi="Arial" w:cs="Arial"/>
          <w:lang w:val="en-US" w:eastAsia="en-GB"/>
        </w:rPr>
        <w:t>pay</w:t>
      </w:r>
      <w:proofErr w:type="gramEnd"/>
      <w:r>
        <w:rPr>
          <w:rFonts w:ascii="Arial" w:hAnsi="Arial" w:cs="Arial"/>
          <w:lang w:val="en-US" w:eastAsia="en-GB"/>
        </w:rPr>
        <w:t xml:space="preserve"> as percentage of total expenditure.</w:t>
      </w:r>
    </w:p>
    <w:p w:rsidR="00FB5E53" w:rsidRDefault="00FB5E53" w:rsidP="00FB5E53">
      <w:pPr>
        <w:autoSpaceDE w:val="0"/>
        <w:autoSpaceDN w:val="0"/>
        <w:ind w:left="360" w:hanging="360"/>
        <w:contextualSpacing/>
        <w:rPr>
          <w:rFonts w:ascii="Arial" w:hAnsi="Arial" w:cs="Arial"/>
          <w:lang w:val="en-US" w:eastAsia="en-GB"/>
        </w:rPr>
      </w:pPr>
      <w:r>
        <w:rPr>
          <w:rFonts w:ascii="Arial" w:hAnsi="Arial" w:cs="Arial"/>
          <w:lang w:val="en-US" w:eastAsia="en-GB"/>
        </w:rPr>
        <w:t>2.</w:t>
      </w:r>
      <w:r>
        <w:rPr>
          <w:rFonts w:ascii="Times New Roman" w:hAnsi="Times New Roman" w:cs="Times New Roman"/>
          <w:sz w:val="14"/>
          <w:szCs w:val="14"/>
          <w:lang w:val="en-US" w:eastAsia="en-GB"/>
        </w:rPr>
        <w:t xml:space="preserve"> </w:t>
      </w:r>
      <w:r>
        <w:rPr>
          <w:rFonts w:ascii="Arial" w:hAnsi="Arial" w:cs="Arial"/>
          <w:lang w:val="en-US" w:eastAsia="en-GB"/>
        </w:rPr>
        <w:t>Average teacher cost.</w:t>
      </w:r>
    </w:p>
    <w:p w:rsidR="00FB5E53" w:rsidRDefault="00FB5E53" w:rsidP="00FB5E53">
      <w:pPr>
        <w:autoSpaceDE w:val="0"/>
        <w:autoSpaceDN w:val="0"/>
        <w:ind w:left="360" w:hanging="360"/>
        <w:contextualSpacing/>
        <w:rPr>
          <w:rFonts w:ascii="Arial" w:hAnsi="Arial" w:cs="Arial"/>
          <w:lang w:val="en-US" w:eastAsia="en-GB"/>
        </w:rPr>
      </w:pPr>
      <w:r>
        <w:rPr>
          <w:rFonts w:ascii="Arial" w:hAnsi="Arial" w:cs="Arial"/>
          <w:lang w:val="en-US" w:eastAsia="en-GB"/>
        </w:rPr>
        <w:t>3.</w:t>
      </w:r>
      <w:r>
        <w:rPr>
          <w:rFonts w:ascii="Times New Roman" w:hAnsi="Times New Roman" w:cs="Times New Roman"/>
          <w:sz w:val="14"/>
          <w:szCs w:val="14"/>
          <w:lang w:val="en-US" w:eastAsia="en-GB"/>
        </w:rPr>
        <w:t xml:space="preserve"> </w:t>
      </w:r>
      <w:r>
        <w:rPr>
          <w:rFonts w:ascii="Arial" w:hAnsi="Arial" w:cs="Arial"/>
          <w:lang w:val="en-US" w:eastAsia="en-GB"/>
        </w:rPr>
        <w:t>Pupil to teacher ratio (PTR).</w:t>
      </w:r>
    </w:p>
    <w:p w:rsidR="00FB5E53" w:rsidRDefault="00FB5E53" w:rsidP="00FB5E53">
      <w:pPr>
        <w:autoSpaceDE w:val="0"/>
        <w:autoSpaceDN w:val="0"/>
        <w:ind w:left="360" w:hanging="360"/>
        <w:contextualSpacing/>
        <w:rPr>
          <w:rFonts w:ascii="Arial" w:hAnsi="Arial" w:cs="Arial"/>
          <w:lang w:val="en-US" w:eastAsia="en-GB"/>
        </w:rPr>
      </w:pPr>
      <w:r>
        <w:rPr>
          <w:rFonts w:ascii="Arial" w:hAnsi="Arial" w:cs="Arial"/>
          <w:lang w:val="en-US" w:eastAsia="en-GB"/>
        </w:rPr>
        <w:t>4.</w:t>
      </w:r>
      <w:r>
        <w:rPr>
          <w:rFonts w:ascii="Times New Roman" w:hAnsi="Times New Roman" w:cs="Times New Roman"/>
          <w:sz w:val="14"/>
          <w:szCs w:val="14"/>
          <w:lang w:val="en-US" w:eastAsia="en-GB"/>
        </w:rPr>
        <w:t xml:space="preserve"> </w:t>
      </w:r>
      <w:r>
        <w:rPr>
          <w:rFonts w:ascii="Arial" w:hAnsi="Arial" w:cs="Arial"/>
          <w:lang w:val="en-US" w:eastAsia="en-GB"/>
        </w:rPr>
        <w:t>Class sizes.</w:t>
      </w:r>
    </w:p>
    <w:p w:rsidR="00FB5E53" w:rsidRDefault="00FB5E53" w:rsidP="00FB5E53">
      <w:pPr>
        <w:autoSpaceDE w:val="0"/>
        <w:autoSpaceDN w:val="0"/>
        <w:ind w:left="360" w:hanging="360"/>
        <w:contextualSpacing/>
        <w:rPr>
          <w:rFonts w:ascii="Arial" w:hAnsi="Arial" w:cs="Arial"/>
          <w:lang w:val="en-US" w:eastAsia="en-GB"/>
        </w:rPr>
      </w:pPr>
      <w:r>
        <w:rPr>
          <w:rFonts w:ascii="Arial" w:hAnsi="Arial" w:cs="Arial"/>
          <w:lang w:val="en-US" w:eastAsia="en-GB"/>
        </w:rPr>
        <w:t>5.</w:t>
      </w:r>
      <w:r>
        <w:rPr>
          <w:rFonts w:ascii="Times New Roman" w:hAnsi="Times New Roman" w:cs="Times New Roman"/>
          <w:sz w:val="14"/>
          <w:szCs w:val="14"/>
          <w:lang w:val="en-US" w:eastAsia="en-GB"/>
        </w:rPr>
        <w:t xml:space="preserve"> </w:t>
      </w:r>
      <w:r>
        <w:rPr>
          <w:rFonts w:ascii="Arial" w:hAnsi="Arial" w:cs="Arial"/>
          <w:lang w:val="en-US" w:eastAsia="en-GB"/>
        </w:rPr>
        <w:t>Teacher contact ratio.</w:t>
      </w:r>
    </w:p>
    <w:p w:rsidR="00FB5E53" w:rsidRDefault="00FB5E53" w:rsidP="00FB5E53">
      <w:pPr>
        <w:autoSpaceDE w:val="0"/>
        <w:autoSpaceDN w:val="0"/>
        <w:ind w:left="360" w:hanging="360"/>
        <w:contextualSpacing/>
        <w:rPr>
          <w:rFonts w:ascii="Arial" w:hAnsi="Arial" w:cs="Arial"/>
          <w:lang w:val="en-US" w:eastAsia="en-GB"/>
        </w:rPr>
      </w:pPr>
      <w:r>
        <w:rPr>
          <w:rFonts w:ascii="Arial" w:hAnsi="Arial" w:cs="Arial"/>
          <w:lang w:val="en-US" w:eastAsia="en-GB"/>
        </w:rPr>
        <w:t>6.</w:t>
      </w:r>
      <w:r>
        <w:rPr>
          <w:rFonts w:ascii="Times New Roman" w:hAnsi="Times New Roman" w:cs="Times New Roman"/>
          <w:sz w:val="14"/>
          <w:szCs w:val="14"/>
          <w:lang w:val="en-US" w:eastAsia="en-GB"/>
        </w:rPr>
        <w:t xml:space="preserve"> </w:t>
      </w:r>
      <w:r>
        <w:rPr>
          <w:rFonts w:ascii="Arial" w:hAnsi="Arial" w:cs="Arial"/>
          <w:lang w:val="en-US" w:eastAsia="en-GB"/>
        </w:rPr>
        <w:t>Proportion of budget spent on the leadership team.</w:t>
      </w:r>
    </w:p>
    <w:p w:rsidR="00FB5E53" w:rsidRDefault="00FB5E53" w:rsidP="00FB5E53">
      <w:pPr>
        <w:autoSpaceDE w:val="0"/>
        <w:autoSpaceDN w:val="0"/>
        <w:ind w:left="360" w:hanging="360"/>
        <w:contextualSpacing/>
        <w:rPr>
          <w:rFonts w:ascii="Arial" w:hAnsi="Arial" w:cs="Arial"/>
          <w:lang w:val="en-US" w:eastAsia="en-GB"/>
        </w:rPr>
      </w:pPr>
      <w:r>
        <w:rPr>
          <w:rFonts w:ascii="Arial" w:hAnsi="Arial" w:cs="Arial"/>
          <w:lang w:val="en-US" w:eastAsia="en-GB"/>
        </w:rPr>
        <w:t>7.</w:t>
      </w:r>
      <w:r>
        <w:rPr>
          <w:rFonts w:ascii="Times New Roman" w:hAnsi="Times New Roman" w:cs="Times New Roman"/>
          <w:sz w:val="14"/>
          <w:szCs w:val="14"/>
          <w:lang w:val="en-US" w:eastAsia="en-GB"/>
        </w:rPr>
        <w:t xml:space="preserve"> </w:t>
      </w:r>
      <w:r>
        <w:rPr>
          <w:rFonts w:ascii="Arial" w:hAnsi="Arial" w:cs="Arial"/>
          <w:lang w:val="en-US" w:eastAsia="en-GB"/>
        </w:rPr>
        <w:t>3 to 5-year budget projections.</w:t>
      </w:r>
    </w:p>
    <w:p w:rsidR="00FB5E53" w:rsidRDefault="00FB5E53" w:rsidP="00FB5E53">
      <w:pPr>
        <w:autoSpaceDE w:val="0"/>
        <w:autoSpaceDN w:val="0"/>
        <w:ind w:left="360" w:hanging="360"/>
        <w:contextualSpacing/>
        <w:rPr>
          <w:rFonts w:ascii="Arial" w:hAnsi="Arial" w:cs="Arial"/>
          <w:lang w:val="en-US" w:eastAsia="en-GB"/>
        </w:rPr>
      </w:pPr>
      <w:r>
        <w:rPr>
          <w:rFonts w:ascii="Arial" w:hAnsi="Arial" w:cs="Arial"/>
          <w:lang w:val="en-US" w:eastAsia="en-GB"/>
        </w:rPr>
        <w:t>8.</w:t>
      </w:r>
      <w:r>
        <w:rPr>
          <w:rFonts w:ascii="Times New Roman" w:hAnsi="Times New Roman" w:cs="Times New Roman"/>
          <w:sz w:val="14"/>
          <w:szCs w:val="14"/>
          <w:lang w:val="en-US" w:eastAsia="en-GB"/>
        </w:rPr>
        <w:t xml:space="preserve"> </w:t>
      </w:r>
      <w:r>
        <w:rPr>
          <w:rFonts w:ascii="Arial" w:hAnsi="Arial" w:cs="Arial"/>
          <w:lang w:val="en-US" w:eastAsia="en-GB"/>
        </w:rPr>
        <w:t>Spend per pupil for non-pay expenditure lines compared to similar schools.</w:t>
      </w:r>
    </w:p>
    <w:p w:rsidR="00FB5E53" w:rsidRDefault="00FB5E53" w:rsidP="00FB5E53">
      <w:pPr>
        <w:autoSpaceDE w:val="0"/>
        <w:autoSpaceDN w:val="0"/>
        <w:ind w:left="360" w:hanging="360"/>
        <w:contextualSpacing/>
        <w:rPr>
          <w:rFonts w:ascii="Arial" w:hAnsi="Arial" w:cs="Arial"/>
          <w:lang w:val="en-US" w:eastAsia="en-GB"/>
        </w:rPr>
      </w:pPr>
      <w:r>
        <w:rPr>
          <w:rFonts w:ascii="Arial" w:hAnsi="Arial" w:cs="Arial"/>
          <w:lang w:val="en-US" w:eastAsia="en-GB"/>
        </w:rPr>
        <w:t>9.</w:t>
      </w:r>
      <w:r>
        <w:rPr>
          <w:rFonts w:ascii="Times New Roman" w:hAnsi="Times New Roman" w:cs="Times New Roman"/>
          <w:sz w:val="14"/>
          <w:szCs w:val="14"/>
          <w:lang w:val="en-US" w:eastAsia="en-GB"/>
        </w:rPr>
        <w:t xml:space="preserve"> </w:t>
      </w:r>
      <w:r>
        <w:rPr>
          <w:rFonts w:ascii="Arial" w:hAnsi="Arial" w:cs="Arial"/>
          <w:lang w:val="en-US" w:eastAsia="en-GB"/>
        </w:rPr>
        <w:t>School improvement plan priorities and the relative cost of options.</w:t>
      </w:r>
    </w:p>
    <w:p w:rsidR="00FB5E53" w:rsidRDefault="00FB5E53" w:rsidP="00FB5E53">
      <w:pPr>
        <w:autoSpaceDE w:val="0"/>
        <w:autoSpaceDN w:val="0"/>
        <w:ind w:left="360" w:hanging="360"/>
        <w:contextualSpacing/>
        <w:rPr>
          <w:rFonts w:ascii="Arial" w:hAnsi="Arial" w:cs="Arial"/>
          <w:lang w:val="en-US" w:eastAsia="en-GB"/>
        </w:rPr>
      </w:pPr>
      <w:r>
        <w:rPr>
          <w:rFonts w:ascii="Arial" w:hAnsi="Arial" w:cs="Arial"/>
          <w:lang w:val="en-US" w:eastAsia="en-GB"/>
        </w:rPr>
        <w:t>10.</w:t>
      </w:r>
      <w:r>
        <w:rPr>
          <w:rFonts w:ascii="Times New Roman" w:hAnsi="Times New Roman" w:cs="Times New Roman"/>
          <w:sz w:val="14"/>
          <w:szCs w:val="14"/>
          <w:lang w:val="en-US" w:eastAsia="en-GB"/>
        </w:rPr>
        <w:t xml:space="preserve">  </w:t>
      </w:r>
      <w:r>
        <w:rPr>
          <w:rFonts w:ascii="Arial" w:hAnsi="Arial" w:cs="Arial"/>
          <w:lang w:val="en-US" w:eastAsia="en-GB"/>
        </w:rPr>
        <w:t>List of contracts with costs and renewal dates.</w:t>
      </w:r>
    </w:p>
    <w:p w:rsidR="00FB5E53" w:rsidRDefault="00FB5E53" w:rsidP="00FB5E53">
      <w:pPr>
        <w:autoSpaceDE w:val="0"/>
        <w:autoSpaceDN w:val="0"/>
        <w:rPr>
          <w:rFonts w:ascii="Arial" w:hAnsi="Arial" w:cs="Arial"/>
          <w:lang w:val="en-US" w:eastAsia="en-GB"/>
        </w:rPr>
      </w:pPr>
    </w:p>
    <w:p w:rsidR="00FB5E53" w:rsidRDefault="00FB5E53" w:rsidP="00FB5E53">
      <w:pPr>
        <w:autoSpaceDE w:val="0"/>
        <w:autoSpaceDN w:val="0"/>
        <w:jc w:val="both"/>
        <w:rPr>
          <w:rFonts w:ascii="Arial" w:hAnsi="Arial" w:cs="Arial"/>
          <w:lang w:eastAsia="en-GB"/>
        </w:rPr>
      </w:pPr>
      <w:r>
        <w:rPr>
          <w:rFonts w:ascii="Arial" w:hAnsi="Arial" w:cs="Arial"/>
          <w:lang w:eastAsia="en-GB"/>
        </w:rPr>
        <w:t>For more details, see:</w:t>
      </w:r>
    </w:p>
    <w:p w:rsidR="00FB5E53" w:rsidRDefault="00FB5E53" w:rsidP="00FB5E53">
      <w:pPr>
        <w:autoSpaceDE w:val="0"/>
        <w:autoSpaceDN w:val="0"/>
        <w:jc w:val="both"/>
        <w:rPr>
          <w:rFonts w:ascii="Arial" w:hAnsi="Arial" w:cs="Arial"/>
          <w:color w:val="000000"/>
          <w:lang w:eastAsia="en-GB"/>
        </w:rPr>
      </w:pPr>
      <w:hyperlink r:id="rId5" w:history="1">
        <w:r>
          <w:rPr>
            <w:rStyle w:val="Hyperlink"/>
            <w:rFonts w:ascii="Arial" w:hAnsi="Arial" w:cs="Arial"/>
            <w:lang w:eastAsia="en-GB"/>
          </w:rPr>
          <w:t>https://www.gov.uk/guidance/schools-financial-efficiency-top-10-planning-checks-for-governors</w:t>
        </w:r>
      </w:hyperlink>
    </w:p>
    <w:p w:rsidR="00FB5E53" w:rsidRDefault="00FB5E53" w:rsidP="00FB5E53"/>
    <w:p w:rsidR="00FB5E53" w:rsidRDefault="00FB5E53" w:rsidP="00FB5E53">
      <w:r>
        <w:t>I am happy to help undertake some of this analysis if you provide me with the data.</w:t>
      </w:r>
    </w:p>
    <w:p w:rsidR="00FB5E53" w:rsidRDefault="00FB5E53" w:rsidP="00FB5E53"/>
    <w:p w:rsidR="00FB5E53" w:rsidRDefault="00FB5E53" w:rsidP="00FB5E53">
      <w:r>
        <w:t>Thank you in anticipation.</w:t>
      </w:r>
    </w:p>
    <w:p w:rsidR="00FB5E53" w:rsidRDefault="00FB5E53" w:rsidP="00FB5E53"/>
    <w:p w:rsidR="00FB5E53" w:rsidRDefault="00FB5E53" w:rsidP="00FB5E53"/>
    <w:p w:rsidR="00FB5E53" w:rsidRDefault="00FB5E53" w:rsidP="00FB5E53">
      <w:pPr>
        <w:rPr>
          <w:rFonts w:ascii="Segoe Script" w:hAnsi="Segoe Script"/>
          <w:color w:val="323E4F"/>
          <w:sz w:val="32"/>
          <w:szCs w:val="32"/>
          <w:lang w:eastAsia="en-GB"/>
        </w:rPr>
      </w:pPr>
      <w:r>
        <w:rPr>
          <w:rFonts w:ascii="Segoe Script" w:hAnsi="Segoe Script"/>
          <w:color w:val="323E4F"/>
          <w:sz w:val="32"/>
          <w:szCs w:val="32"/>
          <w:lang w:eastAsia="en-GB"/>
        </w:rPr>
        <w:t>Jonathan</w:t>
      </w:r>
    </w:p>
    <w:p w:rsidR="00FB5E53" w:rsidRDefault="00FB5E53" w:rsidP="00FB5E53">
      <w:pPr>
        <w:rPr>
          <w:rFonts w:ascii="Copperplate Gothic Light" w:hAnsi="Copperplate Gothic Light"/>
          <w:color w:val="323E4F"/>
          <w:sz w:val="20"/>
          <w:szCs w:val="20"/>
          <w:lang w:eastAsia="en-GB"/>
        </w:rPr>
      </w:pPr>
      <w:r>
        <w:rPr>
          <w:rFonts w:ascii="Copperplate Gothic Light" w:hAnsi="Copperplate Gothic Light"/>
          <w:color w:val="323E4F"/>
          <w:sz w:val="20"/>
          <w:szCs w:val="20"/>
          <w:lang w:eastAsia="en-GB"/>
        </w:rPr>
        <w:t>Jonathan Berry</w:t>
      </w:r>
    </w:p>
    <w:p w:rsidR="00FB5E53" w:rsidRDefault="00FB5E53" w:rsidP="00FB5E53">
      <w:pPr>
        <w:rPr>
          <w:rFonts w:ascii="Arial" w:hAnsi="Arial" w:cs="Arial"/>
          <w:sz w:val="18"/>
          <w:szCs w:val="18"/>
          <w:lang w:eastAsia="en-GB"/>
        </w:rPr>
      </w:pPr>
      <w:r>
        <w:rPr>
          <w:rFonts w:ascii="Arial" w:hAnsi="Arial" w:cs="Arial"/>
          <w:sz w:val="18"/>
          <w:szCs w:val="18"/>
          <w:lang w:eastAsia="en-GB"/>
        </w:rPr>
        <w:t>Real Estate Project Manager</w:t>
      </w:r>
    </w:p>
    <w:p w:rsidR="00FB5E53" w:rsidRDefault="00FB5E53" w:rsidP="00FB5E53">
      <w:pPr>
        <w:rPr>
          <w:rFonts w:ascii="Arial" w:hAnsi="Arial" w:cs="Arial"/>
          <w:i/>
          <w:iCs/>
          <w:sz w:val="18"/>
          <w:szCs w:val="18"/>
          <w:lang w:eastAsia="en-GB"/>
        </w:rPr>
      </w:pPr>
      <w:r>
        <w:rPr>
          <w:rFonts w:ascii="Arial" w:hAnsi="Arial" w:cs="Arial"/>
          <w:i/>
          <w:iCs/>
          <w:sz w:val="18"/>
          <w:szCs w:val="18"/>
          <w:lang w:eastAsia="en-GB"/>
        </w:rPr>
        <w:t>Physical Facilities Department</w:t>
      </w:r>
    </w:p>
    <w:p w:rsidR="00FB5E53" w:rsidRDefault="00FB5E53" w:rsidP="00FB5E53">
      <w:pPr>
        <w:rPr>
          <w:rFonts w:ascii="Arial" w:hAnsi="Arial" w:cs="Arial"/>
          <w:i/>
          <w:iCs/>
          <w:sz w:val="18"/>
          <w:szCs w:val="18"/>
          <w:lang w:eastAsia="en-GB"/>
        </w:rPr>
      </w:pPr>
      <w:r>
        <w:rPr>
          <w:rFonts w:ascii="Arial" w:hAnsi="Arial" w:cs="Arial"/>
          <w:i/>
          <w:iCs/>
          <w:sz w:val="18"/>
          <w:szCs w:val="18"/>
          <w:lang w:eastAsia="en-GB"/>
        </w:rPr>
        <w:t>Europe Area</w:t>
      </w:r>
    </w:p>
    <w:p w:rsidR="00FB5E53" w:rsidRDefault="00FB5E53" w:rsidP="00FB5E53">
      <w:pPr>
        <w:rPr>
          <w:rFonts w:ascii="Arial" w:hAnsi="Arial" w:cs="Arial"/>
          <w:sz w:val="18"/>
          <w:szCs w:val="18"/>
          <w:lang w:eastAsia="en-GB"/>
        </w:rPr>
      </w:pPr>
      <w:r>
        <w:rPr>
          <w:rFonts w:ascii="Arial" w:hAnsi="Arial" w:cs="Arial"/>
          <w:sz w:val="18"/>
          <w:szCs w:val="18"/>
          <w:lang w:eastAsia="en-GB"/>
        </w:rPr>
        <w:t>The Church of Jesus Christ of Latter-day Saints (GB)</w:t>
      </w:r>
    </w:p>
    <w:p w:rsidR="00FB5E53" w:rsidRDefault="00FB5E53" w:rsidP="00FB5E53">
      <w:pPr>
        <w:rPr>
          <w:rFonts w:ascii="Arial" w:hAnsi="Arial" w:cs="Arial"/>
          <w:color w:val="767171"/>
          <w:sz w:val="16"/>
          <w:szCs w:val="16"/>
          <w:lang w:eastAsia="en-GB"/>
        </w:rPr>
      </w:pPr>
      <w:proofErr w:type="gramStart"/>
      <w:r>
        <w:rPr>
          <w:rFonts w:ascii="Arial" w:hAnsi="Arial" w:cs="Arial"/>
          <w:color w:val="767171"/>
          <w:sz w:val="16"/>
          <w:szCs w:val="16"/>
          <w:lang w:eastAsia="en-GB"/>
        </w:rPr>
        <w:t>Purcell Avenue, Lichfield.</w:t>
      </w:r>
      <w:proofErr w:type="gramEnd"/>
      <w:r>
        <w:rPr>
          <w:rFonts w:ascii="Arial" w:hAnsi="Arial" w:cs="Arial"/>
          <w:color w:val="767171"/>
          <w:sz w:val="16"/>
          <w:szCs w:val="16"/>
          <w:lang w:eastAsia="en-GB"/>
        </w:rPr>
        <w:t xml:space="preserve"> WS13 7PH</w:t>
      </w:r>
    </w:p>
    <w:p w:rsidR="00FB5E53" w:rsidRDefault="00FB5E53" w:rsidP="00FB5E53">
      <w:pPr>
        <w:rPr>
          <w:color w:val="767171"/>
          <w:sz w:val="16"/>
          <w:szCs w:val="16"/>
          <w:lang w:eastAsia="en-GB"/>
        </w:rPr>
      </w:pPr>
      <w:r>
        <w:rPr>
          <w:color w:val="767171"/>
          <w:sz w:val="16"/>
          <w:szCs w:val="16"/>
          <w:lang w:eastAsia="en-GB"/>
        </w:rPr>
        <w:t>Tel: +44 (0)121 712 1252</w:t>
      </w:r>
    </w:p>
    <w:p w:rsidR="00FB5E53" w:rsidRDefault="00FB5E53" w:rsidP="00FB5E53">
      <w:pPr>
        <w:rPr>
          <w:color w:val="767171"/>
          <w:sz w:val="16"/>
          <w:szCs w:val="16"/>
          <w:lang w:eastAsia="en-GB"/>
        </w:rPr>
      </w:pPr>
      <w:r>
        <w:rPr>
          <w:color w:val="767171"/>
          <w:sz w:val="16"/>
          <w:szCs w:val="16"/>
          <w:lang w:eastAsia="en-GB"/>
        </w:rPr>
        <w:t>Mob: +44 (0)780 168 5237</w:t>
      </w:r>
    </w:p>
    <w:p w:rsidR="00FB5E53" w:rsidRDefault="00FB5E53" w:rsidP="00FB5E53">
      <w:pPr>
        <w:rPr>
          <w:color w:val="767171"/>
          <w:sz w:val="16"/>
          <w:szCs w:val="16"/>
          <w:lang w:eastAsia="en-GB"/>
        </w:rPr>
      </w:pPr>
      <w:r>
        <w:rPr>
          <w:color w:val="767171"/>
          <w:sz w:val="16"/>
          <w:szCs w:val="16"/>
          <w:lang w:eastAsia="en-GB"/>
        </w:rPr>
        <w:t xml:space="preserve">Email: </w:t>
      </w:r>
      <w:hyperlink r:id="rId6" w:history="1">
        <w:r>
          <w:rPr>
            <w:rStyle w:val="Hyperlink"/>
            <w:sz w:val="16"/>
            <w:szCs w:val="16"/>
            <w:lang w:eastAsia="en-GB"/>
          </w:rPr>
          <w:t>berryje@ldschurch.org</w:t>
        </w:r>
      </w:hyperlink>
    </w:p>
    <w:bookmarkEnd w:id="0"/>
    <w:p w:rsidR="00FB5E53" w:rsidRDefault="00FB5E53" w:rsidP="00FB5E53"/>
    <w:p w:rsidR="00FB5E53" w:rsidRDefault="00FB5E53">
      <w:bookmarkStart w:id="1" w:name="_GoBack"/>
      <w:bookmarkEnd w:id="1"/>
    </w:p>
    <w:sectPr w:rsidR="00FB5E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Script">
    <w:panose1 w:val="020B0504020000000003"/>
    <w:charset w:val="00"/>
    <w:family w:val="script"/>
    <w:pitch w:val="variable"/>
    <w:sig w:usb0="0000028F" w:usb1="00000000" w:usb2="00000000" w:usb3="00000000" w:csb0="0000009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E53"/>
    <w:rsid w:val="0000432A"/>
    <w:rsid w:val="00FB5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E53"/>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B5E53"/>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E53"/>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B5E5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21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berryje@ldschurch.org" TargetMode="External"/><Relationship Id="rId5" Type="http://schemas.openxmlformats.org/officeDocument/2006/relationships/hyperlink" Target="https://www.gov.uk/guidance/schools-financial-efficiency-top-10-planning-checks-for-governo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Wilkinson</dc:creator>
  <cp:lastModifiedBy>Susan Wilkinson</cp:lastModifiedBy>
  <cp:revision>1</cp:revision>
  <dcterms:created xsi:type="dcterms:W3CDTF">2016-11-30T00:29:00Z</dcterms:created>
  <dcterms:modified xsi:type="dcterms:W3CDTF">2016-11-30T00:31:00Z</dcterms:modified>
</cp:coreProperties>
</file>